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AD79B4">
        <w:rPr>
          <w:b/>
          <w:bCs/>
          <w:sz w:val="24"/>
          <w:szCs w:val="24"/>
        </w:rPr>
        <w:t>СОРУМ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AD79B4">
        <w:rPr>
          <w:szCs w:val="28"/>
        </w:rPr>
        <w:t>СОРУМ</w:t>
      </w:r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 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F48F8">
        <w:rPr>
          <w:sz w:val="24"/>
          <w:szCs w:val="24"/>
        </w:rPr>
        <w:t>30 ноября</w:t>
      </w:r>
      <w:r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</w:t>
      </w:r>
      <w:r w:rsidR="007F48F8">
        <w:rPr>
          <w:sz w:val="24"/>
          <w:szCs w:val="24"/>
        </w:rPr>
        <w:t>87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r w:rsidR="00AD79B4">
        <w:rPr>
          <w:b/>
          <w:sz w:val="24"/>
          <w:szCs w:val="24"/>
        </w:rPr>
        <w:t>Сорум</w:t>
      </w:r>
      <w:r>
        <w:rPr>
          <w:b/>
          <w:sz w:val="24"/>
          <w:szCs w:val="24"/>
        </w:rPr>
        <w:t xml:space="preserve">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от </w:t>
      </w:r>
      <w:r w:rsidR="00AD79B4">
        <w:rPr>
          <w:b/>
          <w:sz w:val="24"/>
        </w:rPr>
        <w:t>26 февраля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 xml:space="preserve">№ </w:t>
      </w:r>
      <w:r w:rsidR="00AD79B4">
        <w:rPr>
          <w:b/>
          <w:sz w:val="24"/>
        </w:rPr>
        <w:t>6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AD79B4" w:rsidRPr="00AD79B4">
        <w:rPr>
          <w:rFonts w:ascii="Times New Roman" w:hAnsi="Times New Roman" w:cs="Times New Roman"/>
          <w:sz w:val="24"/>
          <w:szCs w:val="24"/>
        </w:rPr>
        <w:t>26 февраля 2008 года № 6</w:t>
      </w:r>
      <w:r w:rsidRPr="007968F8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в размере 70 процентов от документально подтвержденной стоимости</w:t>
      </w:r>
      <w:proofErr w:type="gramEnd"/>
      <w:r w:rsidRPr="00742CD9">
        <w:rPr>
          <w:sz w:val="24"/>
          <w:szCs w:val="24"/>
        </w:rPr>
        <w:t xml:space="preserve">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F73F74">
          <w:rPr>
            <w:sz w:val="24"/>
            <w:szCs w:val="24"/>
          </w:rPr>
          <w:t>4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</w:t>
      </w:r>
      <w:r w:rsidRPr="00865F49">
        <w:rPr>
          <w:color w:val="000000"/>
          <w:sz w:val="24"/>
          <w:szCs w:val="24"/>
        </w:rPr>
        <w:lastRenderedPageBreak/>
        <w:t xml:space="preserve">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 xml:space="preserve">установленную подпунктом 1 пункта </w:t>
      </w:r>
      <w:r w:rsidR="00F73F74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</w:t>
      </w:r>
      <w:r w:rsidR="00F73F74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случае, если работник решил воспользоваться правом на освобождение от </w:t>
      </w:r>
      <w:r w:rsidRPr="00742CD9">
        <w:rPr>
          <w:sz w:val="24"/>
          <w:szCs w:val="24"/>
        </w:rPr>
        <w:lastRenderedPageBreak/>
        <w:t xml:space="preserve">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6" w:history="1">
        <w:r w:rsidRPr="00742CD9">
          <w:rPr>
            <w:sz w:val="24"/>
            <w:szCs w:val="24"/>
          </w:rPr>
          <w:t xml:space="preserve">разделом </w:t>
        </w:r>
        <w:r w:rsidR="00F73F74">
          <w:rPr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 от </w:t>
      </w:r>
      <w:r w:rsidRPr="00AB2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 w:rsidR="003E3EDC" w:rsidRPr="003E3ED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2006 года № </w:t>
      </w:r>
      <w:r w:rsidR="005711D7">
        <w:rPr>
          <w:sz w:val="24"/>
          <w:szCs w:val="24"/>
        </w:rPr>
        <w:t>20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проживающих в сельском поселении </w:t>
      </w:r>
      <w:r w:rsidR="00AD79B4">
        <w:rPr>
          <w:sz w:val="24"/>
          <w:szCs w:val="24"/>
        </w:rPr>
        <w:t>Сорум</w:t>
      </w:r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AD79B4">
        <w:rPr>
          <w:sz w:val="24"/>
          <w:szCs w:val="24"/>
        </w:rPr>
        <w:t>Сорум</w:t>
      </w:r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>»</w:t>
      </w:r>
      <w:proofErr w:type="gramStart"/>
      <w:r w:rsidRPr="00742CD9">
        <w:rPr>
          <w:sz w:val="24"/>
          <w:szCs w:val="24"/>
        </w:rPr>
        <w:t>.»</w:t>
      </w:r>
      <w:proofErr w:type="gramEnd"/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Pr="007968F8">
        <w:rPr>
          <w:bCs/>
          <w:sz w:val="24"/>
          <w:szCs w:val="24"/>
        </w:rPr>
        <w:t>заведующего сектором организационной деятель</w:t>
      </w:r>
      <w:bookmarkStart w:id="1" w:name="_GoBack"/>
      <w:bookmarkEnd w:id="1"/>
      <w:r w:rsidRPr="007968F8">
        <w:rPr>
          <w:bCs/>
          <w:sz w:val="24"/>
          <w:szCs w:val="24"/>
        </w:rPr>
        <w:t xml:space="preserve">ности администрации сельского поселения </w:t>
      </w:r>
      <w:r w:rsidR="00AD79B4">
        <w:rPr>
          <w:bCs/>
          <w:sz w:val="24"/>
          <w:szCs w:val="24"/>
        </w:rPr>
        <w:t>Сорум</w:t>
      </w:r>
      <w:r>
        <w:rPr>
          <w:bCs/>
          <w:sz w:val="24"/>
          <w:szCs w:val="24"/>
        </w:rPr>
        <w:t xml:space="preserve"> </w:t>
      </w:r>
      <w:r w:rsidR="008669AA">
        <w:rPr>
          <w:bCs/>
          <w:sz w:val="24"/>
          <w:szCs w:val="24"/>
        </w:rPr>
        <w:t xml:space="preserve"> </w:t>
      </w:r>
      <w:r w:rsidRPr="007968F8">
        <w:rPr>
          <w:bCs/>
          <w:sz w:val="24"/>
          <w:szCs w:val="24"/>
        </w:rPr>
        <w:t xml:space="preserve">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r w:rsidR="00AD79B4">
        <w:rPr>
          <w:sz w:val="24"/>
          <w:szCs w:val="24"/>
        </w:rPr>
        <w:t>Сорум</w:t>
      </w:r>
      <w:r w:rsidR="005711D7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r w:rsidR="00A439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М.</w:t>
      </w:r>
      <w:r w:rsidR="00A43983">
        <w:rPr>
          <w:sz w:val="24"/>
          <w:szCs w:val="24"/>
        </w:rPr>
        <w:t>Ю.Большинская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07"/>
    <w:rsid w:val="003E3EDC"/>
    <w:rsid w:val="004F4A81"/>
    <w:rsid w:val="005711D7"/>
    <w:rsid w:val="00695487"/>
    <w:rsid w:val="007F48F8"/>
    <w:rsid w:val="008669AA"/>
    <w:rsid w:val="00997507"/>
    <w:rsid w:val="00A43983"/>
    <w:rsid w:val="00AD79B4"/>
    <w:rsid w:val="00B664FC"/>
    <w:rsid w:val="00F73F74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2022-11-30T10:39:00Z</cp:lastPrinted>
  <dcterms:created xsi:type="dcterms:W3CDTF">2022-11-11T06:43:00Z</dcterms:created>
  <dcterms:modified xsi:type="dcterms:W3CDTF">2022-11-30T10:40:00Z</dcterms:modified>
</cp:coreProperties>
</file>